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1406C">
        <w:tc>
          <w:tcPr>
            <w:tcW w:w="1668" w:type="dxa"/>
          </w:tcPr>
          <w:p w:rsidR="00AE2B3D" w:rsidRPr="00470AC3" w:rsidRDefault="009C6131" w:rsidP="009C6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61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C6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842" w:type="dxa"/>
            <w:gridSpan w:val="2"/>
          </w:tcPr>
          <w:p w:rsidR="00AE2B3D" w:rsidRPr="004C5643" w:rsidRDefault="004C5643" w:rsidP="00470A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5643">
              <w:rPr>
                <w:rFonts w:ascii="Times New Roman" w:eastAsia="Times New Roman" w:hAnsi="Times New Roman" w:cs="Times New Roman"/>
                <w:lang w:eastAsia="ru-RU"/>
              </w:rPr>
              <w:t>Фондовый рынок и операции с  ценными бумагами</w:t>
            </w:r>
          </w:p>
        </w:tc>
        <w:tc>
          <w:tcPr>
            <w:tcW w:w="709" w:type="dxa"/>
          </w:tcPr>
          <w:p w:rsidR="00AE2B3D" w:rsidRPr="00721D26" w:rsidRDefault="004E3EB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570B0F" w:rsidRDefault="004E3EB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2916BA" w:rsidP="00400F7E">
            <w:pPr>
              <w:jc w:val="both"/>
              <w:rPr>
                <w:rFonts w:ascii="Times New Roman" w:hAnsi="Times New Roman" w:cs="Times New Roman"/>
              </w:rPr>
            </w:pP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Содержанием курса 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400F7E" w:rsidRPr="004C5643">
              <w:rPr>
                <w:rFonts w:ascii="Times New Roman" w:eastAsia="Times New Roman" w:hAnsi="Times New Roman" w:cs="Times New Roman"/>
                <w:lang w:eastAsia="ru-RU"/>
              </w:rPr>
              <w:t>Фондовый рынок и операции с  ценными бумагами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формирование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знаний в  области  </w:t>
            </w:r>
            <w:r w:rsidR="00400F7E" w:rsidRPr="00400F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функционирования рынка ценных бумаг и механизм биржевых операций</w:t>
            </w:r>
            <w:r w:rsidR="00400F7E" w:rsidRPr="004C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</w:t>
            </w:r>
            <w:r w:rsidR="00400F7E" w:rsidRPr="004C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</w:t>
            </w:r>
            <w:r w:rsidR="0040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00F7E" w:rsidRPr="004C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становления и дальнейшего развития финансового рынка страны и его составляющей – РЦБ, как наиболее перспективного сектора</w:t>
            </w:r>
            <w:proofErr w:type="gramStart"/>
            <w:r w:rsidR="00400F7E" w:rsidRPr="004C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4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4C5643" w:rsidP="004C5643">
            <w:pPr>
              <w:jc w:val="both"/>
              <w:rPr>
                <w:rFonts w:ascii="Times New Roman" w:hAnsi="Times New Roman" w:cs="Times New Roman"/>
              </w:rPr>
            </w:pPr>
            <w:r w:rsidRPr="004C564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приобретение студентами теоретических знаний, умения увязывать теорию с практикой финансовой работы, в развитии теоретического способа мышления, устойчивого объективного мировоззрения будущих специалистов в области  рынка ценных бумаг.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4C5643" w:rsidRPr="004C5643" w:rsidRDefault="00A4165D" w:rsidP="004C56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5643" w:rsidRPr="004C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дисциплины «Фондовый рынок и операции с  ценными бумагами» студент должен знать: механизм функционирования рынка ценных бумаг и механизм биржевых операций; виды ценных бумаг; классификацию фондовых операций; систему управления рынком ценных бумаг; участников РЦБ, механизм функционирования фондовой биржи; первичный и вторичный РЦБ; методики определения рыночной стоимости ценных бумаг. </w:t>
            </w:r>
          </w:p>
          <w:p w:rsidR="00AE2B3D" w:rsidRPr="00E63A0D" w:rsidRDefault="004C5643" w:rsidP="00BC069B">
            <w:pPr>
              <w:jc w:val="both"/>
              <w:rPr>
                <w:rFonts w:ascii="Times New Roman" w:hAnsi="Times New Roman" w:cs="Times New Roman"/>
              </w:rPr>
            </w:pPr>
            <w:r w:rsidRPr="004C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классифицировать ценные бумаги по различным признакам;  отличать биржевые сделки; характеризовать первичный и вторичный РЦБ; определять рыночную стоимость ЦБ; определять  инвестиционную привлекательность ценных бумаг с применением различных методик; оценивать инвестиционные риски ценных бумаг. 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EB3FC0" w:rsidRPr="00B0515F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от 8 января 2003 года № 373-II  «Об инвестициях» (с </w:t>
            </w:r>
            <w:bookmarkStart w:id="0" w:name="SUB1000396257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"http://online.zakon.kz/Document/?link_id=1000396257"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0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01.12.2015 г.)</w:t>
            </w:r>
          </w:p>
          <w:p w:rsidR="00EB3FC0" w:rsidRPr="00B0515F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Закон РК «О рынке ценных бумаг» от 02.07.2003 г. №461-II (с изменениями на 31.10.2015 г.)</w:t>
            </w:r>
          </w:p>
          <w:p w:rsidR="00EB3FC0" w:rsidRPr="00B0515F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«О лицензировании» от  16 мая 2014 года № 202-V</w:t>
            </w:r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7B1C58" w:rsidRPr="007B1C58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Сейткасимов</w:t>
            </w:r>
            <w:proofErr w:type="spellEnd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Ильясов А.А.  Формирование фондового рынка. /Учебное пособие. Экономика, Алматы, 2012г.</w:t>
            </w:r>
          </w:p>
          <w:p w:rsidR="007B1C58" w:rsidRPr="007B1C58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Рынок ценных бумаг и его финансовые институты /Учебное пособие под ред. </w:t>
            </w:r>
            <w:proofErr w:type="spellStart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Таркановского</w:t>
            </w:r>
            <w:proofErr w:type="spellEnd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 СПб, АО «Комплект», 2012г.</w:t>
            </w:r>
          </w:p>
          <w:p w:rsidR="007B1C58" w:rsidRPr="007B1C58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Кулекеев</w:t>
            </w:r>
            <w:proofErr w:type="spellEnd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Ж.А., </w:t>
            </w:r>
            <w:proofErr w:type="spellStart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Джексебаева</w:t>
            </w:r>
            <w:proofErr w:type="spellEnd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 Государственные ценные бумаги в экономике Казахстана/ Учебное пособие, Алматы, 2010г.</w:t>
            </w:r>
          </w:p>
          <w:p w:rsidR="007B1C58" w:rsidRPr="007B1C58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Б.Б. Зарубежные фондовые рынки: инструменты, структура, механизм функционирования, М., 2010г.</w:t>
            </w:r>
          </w:p>
          <w:p w:rsidR="007B1C58" w:rsidRPr="007B1C58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Дуглас Л.Г. Анализ рисков операций с облигациями на рынке </w:t>
            </w:r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ценных бумаг, М.. 2012г.</w:t>
            </w:r>
          </w:p>
          <w:p w:rsidR="007B1C58" w:rsidRPr="007B1C58" w:rsidRDefault="007B1C58" w:rsidP="007B1C5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Кенжегузин</w:t>
            </w:r>
            <w:proofErr w:type="spellEnd"/>
            <w:r w:rsidRPr="007B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М.Б., Дадонов В.Ю. и др. Рынок ценных бумаг Казахстана: проблемы формирования и развития, Алматы, 2013г.</w:t>
            </w:r>
          </w:p>
          <w:p w:rsidR="00AE2B3D" w:rsidRPr="00E63A0D" w:rsidRDefault="00EB3FC0" w:rsidP="0066571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иятий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Казахстан. Учебное пособие. </w:t>
            </w: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А.:Экономика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6E2832" w:rsidRDefault="001B4AC9" w:rsidP="001B4AC9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1B4AC9">
              <w:rPr>
                <w:rFonts w:ascii="Times New Roman" w:eastAsia="Calibri" w:hAnsi="Times New Roman" w:cs="Times New Roman"/>
              </w:rPr>
              <w:t>Это курс, в котором будет осуществлено общее знакомство с большим объемом теоретического и практического материала, поэтому в ходе подготовки к дисциплине существенная роль отводится</w:t>
            </w:r>
            <w:r>
              <w:rPr>
                <w:rFonts w:ascii="Times New Roman" w:eastAsia="Calibri" w:hAnsi="Times New Roman" w:cs="Times New Roman"/>
              </w:rPr>
              <w:t xml:space="preserve"> не только </w:t>
            </w:r>
            <w:r w:rsidRPr="001B4AC9">
              <w:rPr>
                <w:rFonts w:ascii="Times New Roman" w:eastAsia="Calibri" w:hAnsi="Times New Roman" w:cs="Times New Roman"/>
              </w:rPr>
              <w:t xml:space="preserve">учебнику и финансовой отчетности производственной компании выбранной из сайта </w:t>
            </w:r>
            <w:hyperlink w:history="1">
              <w:r w:rsidRPr="00F56615">
                <w:rPr>
                  <w:rStyle w:val="ad"/>
                  <w:rFonts w:ascii="Times New Roman" w:eastAsia="Calibri" w:hAnsi="Times New Roman" w:cs="Times New Roman"/>
                </w:rPr>
                <w:t>www.kase.kz</w:t>
              </w:r>
              <w:r w:rsidRPr="00F56615">
                <w:rPr>
                  <w:rStyle w:val="ad"/>
                  <w:rFonts w:ascii="Calibri" w:eastAsia="Calibri" w:hAnsi="Calibri" w:cs="Times New Roman"/>
                </w:rPr>
                <w:t xml:space="preserve">, </w:t>
              </w:r>
              <w:r w:rsidRPr="001B4AC9">
                <w:rPr>
                  <w:rStyle w:val="ad"/>
                  <w:rFonts w:ascii="Calibri" w:eastAsia="Calibri" w:hAnsi="Calibri" w:cs="Times New Roman"/>
                  <w:color w:val="auto"/>
                </w:rPr>
                <w:t>но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  <w:r w:rsidR="000E16C5" w:rsidRPr="006E283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22BA4" w:rsidRPr="006E28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="00F3277A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</w:t>
            </w:r>
            <w:r w:rsidR="000E16C5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и нормативным</w:t>
            </w:r>
            <w:r w:rsidR="00F3277A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</w:t>
            </w:r>
            <w:r w:rsidR="000E16C5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1B4AC9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Казахстан об инвестициях,</w:t>
            </w:r>
            <w:r w:rsidRPr="001B4AC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о рынке ценных бумаг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B4AC9">
              <w:rPr>
                <w:rFonts w:ascii="Times New Roman" w:eastAsia="Calibri" w:hAnsi="Times New Roman" w:cs="Times New Roman"/>
              </w:rPr>
              <w:t xml:space="preserve"> Домашние задания </w:t>
            </w:r>
            <w:proofErr w:type="gramStart"/>
            <w:r w:rsidRPr="001B4AC9">
              <w:rPr>
                <w:rFonts w:ascii="Times New Roman" w:eastAsia="Calibri" w:hAnsi="Times New Roman" w:cs="Times New Roman"/>
              </w:rPr>
              <w:t xml:space="preserve">предоставят  возможность </w:t>
            </w:r>
            <w:r>
              <w:rPr>
                <w:rFonts w:ascii="Times New Roman" w:eastAsia="Calibri" w:hAnsi="Times New Roman" w:cs="Times New Roman"/>
              </w:rPr>
              <w:t xml:space="preserve">студентам </w:t>
            </w:r>
            <w:r w:rsidRPr="001B4AC9">
              <w:rPr>
                <w:rFonts w:ascii="Times New Roman" w:eastAsia="Calibri" w:hAnsi="Times New Roman" w:cs="Times New Roman"/>
              </w:rPr>
              <w:t xml:space="preserve"> ознаком</w:t>
            </w:r>
            <w:r>
              <w:rPr>
                <w:rFonts w:ascii="Times New Roman" w:eastAsia="Calibri" w:hAnsi="Times New Roman" w:cs="Times New Roman"/>
              </w:rPr>
              <w:t>ится</w:t>
            </w:r>
            <w:proofErr w:type="gramEnd"/>
            <w:r w:rsidRPr="001B4AC9">
              <w:rPr>
                <w:rFonts w:ascii="Times New Roman" w:eastAsia="Calibri" w:hAnsi="Times New Roman" w:cs="Times New Roman"/>
              </w:rPr>
              <w:t xml:space="preserve"> с практическим применением теоретического материала.</w:t>
            </w:r>
          </w:p>
        </w:tc>
      </w:tr>
      <w:tr w:rsidR="00695801" w:rsidRPr="00E63A0D" w:rsidTr="0051406C">
        <w:tc>
          <w:tcPr>
            <w:tcW w:w="1809" w:type="dxa"/>
            <w:gridSpan w:val="2"/>
          </w:tcPr>
          <w:p w:rsidR="00695801" w:rsidRPr="00695801" w:rsidRDefault="00695801" w:rsidP="001F55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95801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  <w:r w:rsidRPr="00695801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695801">
              <w:rPr>
                <w:rFonts w:ascii="Times New Roman" w:hAnsi="Times New Roman" w:cs="Times New Roman"/>
                <w:b/>
              </w:rPr>
              <w:t>кореквизиты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4C5643" w:rsidRPr="004C5643" w:rsidRDefault="004C5643" w:rsidP="004C56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Пререквизиты</w:t>
            </w:r>
            <w:proofErr w:type="spellEnd"/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курса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Дисциплина базируется на знаниях, умениях и навыках, полученных при изучении следующих дисциплин: микро- и макроэкономики;  деньги, кредит, банки; финансы; корпоративные финансы</w:t>
            </w:r>
            <w:proofErr w:type="gramStart"/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государственное регулирование и государственный бюджет.</w:t>
            </w:r>
          </w:p>
          <w:p w:rsidR="00695801" w:rsidRPr="00AE2B3D" w:rsidRDefault="004C5643" w:rsidP="004C56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Постреквизиты</w:t>
            </w:r>
            <w:proofErr w:type="spellEnd"/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курса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 «Фондовый рынок и операции с  ценными бумагами» связан со следующими смежными дисциплинами  как: «Финансирование и кредитование инвестиций», «Управ-</w:t>
            </w:r>
            <w:proofErr w:type="spellStart"/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ление</w:t>
            </w:r>
            <w:proofErr w:type="spellEnd"/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рисками», «Управление портфелем ценных бумаг», «</w:t>
            </w:r>
            <w:proofErr w:type="gramStart"/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Зарубежные</w:t>
            </w:r>
            <w:proofErr w:type="gramEnd"/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фондовые </w:t>
            </w:r>
            <w:proofErr w:type="spellStart"/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рын-ки</w:t>
            </w:r>
            <w:proofErr w:type="spellEnd"/>
            <w:r w:rsidRPr="004C56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E63A0D" w:rsidRDefault="00AE2B3D" w:rsidP="0066571B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gridSpan w:val="2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</w:t>
            </w:r>
            <w:r w:rsidR="00AE2B3D" w:rsidRPr="00E63A0D">
              <w:rPr>
                <w:rFonts w:ascii="Times New Roman" w:hAnsi="Times New Roman" w:cs="Times New Roman"/>
              </w:rPr>
              <w:lastRenderedPageBreak/>
              <w:t xml:space="preserve">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График дисциплины</w:t>
            </w:r>
          </w:p>
        </w:tc>
      </w:tr>
    </w:tbl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993"/>
        <w:gridCol w:w="6379"/>
        <w:gridCol w:w="879"/>
        <w:gridCol w:w="1672"/>
      </w:tblGrid>
      <w:tr w:rsidR="00B8343C" w:rsidRPr="00B8343C" w:rsidTr="00B8343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Недели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Название темы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</w:t>
            </w:r>
            <w:proofErr w:type="spellEnd"/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ный</w:t>
            </w:r>
            <w:proofErr w:type="spellEnd"/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</w:t>
            </w:r>
          </w:p>
        </w:tc>
      </w:tr>
      <w:tr w:rsidR="00B8343C" w:rsidRPr="00B8343C" w:rsidTr="00F73DD6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М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одуль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. Формирование  и механизм  функционирования РЦБ</w:t>
            </w:r>
          </w:p>
        </w:tc>
      </w:tr>
      <w:tr w:rsidR="00B8343C" w:rsidRPr="00B8343C" w:rsidTr="00B8343C">
        <w:trPr>
          <w:cantSplit/>
          <w:trHeight w:val="5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Формирование фондового рынка в Республике Казахстан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</w:tc>
      </w:tr>
      <w:tr w:rsidR="00B8343C" w:rsidRPr="00B8343C" w:rsidTr="00B8343C">
        <w:trPr>
          <w:cantSplit/>
          <w:trHeight w:val="59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Формирование фондового рынка в Республике Казахстан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B8343C" w:rsidRPr="00B8343C" w:rsidTr="00B8343C">
        <w:trPr>
          <w:cantSplit/>
          <w:trHeight w:val="6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Понятие механизма формирования рынка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</w:tc>
      </w:tr>
      <w:tr w:rsidR="00B8343C" w:rsidRPr="00B8343C" w:rsidTr="00B8343C">
        <w:trPr>
          <w:cantSplit/>
          <w:trHeight w:val="55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Понятие механизма формирования рынка ценных бумаг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B8343C" w:rsidRPr="00B8343C" w:rsidTr="00B8343C">
        <w:trPr>
          <w:cantSplit/>
          <w:trHeight w:val="5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(Л3) Ценные бумаги и их виды. Классификационные характеристики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B8343C" w:rsidTr="00B8343C">
        <w:trPr>
          <w:cantSplit/>
          <w:trHeight w:val="5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(С3) Ценные бумаги и их виды. Классификационные характеристики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B8343C" w:rsidTr="00B8343C">
        <w:trPr>
          <w:cantSplit/>
          <w:trHeight w:val="44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1.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Региональная инвестиционная политика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1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B8343C" w:rsidRPr="00B8343C" w:rsidTr="00B8343C">
        <w:trPr>
          <w:cantSplit/>
          <w:trHeight w:val="27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Акции и Облигации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-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B8343C" w:rsidTr="00B8343C">
        <w:trPr>
          <w:cantSplit/>
          <w:trHeight w:val="32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Акции и Облигации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</w:t>
            </w:r>
          </w:p>
        </w:tc>
      </w:tr>
      <w:tr w:rsidR="00B8343C" w:rsidRPr="00B8343C" w:rsidTr="00B8343C">
        <w:trPr>
          <w:cantSplit/>
          <w:trHeight w:val="51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2. Классификационные характеристики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</w:tr>
      <w:tr w:rsidR="00B8343C" w:rsidRPr="00B8343C" w:rsidTr="00B8343C">
        <w:trPr>
          <w:cantSplit/>
          <w:trHeight w:val="5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(Л5) Государственные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B8343C" w:rsidTr="00B8343C">
        <w:trPr>
          <w:cantSplit/>
          <w:trHeight w:val="34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(С5) Государственные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B8343C" w:rsidTr="00B8343C">
        <w:trPr>
          <w:cantSplit/>
          <w:trHeight w:val="29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3. Государственные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</w:tr>
      <w:tr w:rsidR="00B8343C" w:rsidRPr="00B8343C" w:rsidTr="00B8343C">
        <w:trPr>
          <w:cantSplit/>
          <w:trHeight w:val="52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Производные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</w:tc>
      </w:tr>
      <w:tr w:rsidR="00B8343C" w:rsidRPr="00B8343C" w:rsidTr="00B8343C">
        <w:trPr>
          <w:cantSplit/>
          <w:trHeight w:val="4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Производные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B8343C" w:rsidRPr="00B8343C" w:rsidTr="00B8343C">
        <w:trPr>
          <w:cantSplit/>
          <w:trHeight w:val="34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4. Производные ценные бумаги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8343C" w:rsidRPr="00B8343C" w:rsidTr="00B8343C">
        <w:trPr>
          <w:cantSplit/>
          <w:trHeight w:val="56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Брокеры, специалисты и другие участники биржевой торговли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 -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</w:tr>
      <w:tr w:rsidR="00B8343C" w:rsidRPr="00B8343C" w:rsidTr="00B8343C">
        <w:trPr>
          <w:cantSplit/>
          <w:trHeight w:val="7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Брокеры, специалисты и другие участники биржевой торговли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B8343C" w:rsidRPr="00B8343C" w:rsidTr="00B8343C">
        <w:trPr>
          <w:cantSplit/>
          <w:trHeight w:val="43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5. Брокеры, специалисты и другие участники биржевой торговли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 10</w:t>
            </w:r>
          </w:p>
        </w:tc>
      </w:tr>
      <w:tr w:rsidR="00B8343C" w:rsidRPr="00B8343C" w:rsidTr="00B8343C">
        <w:trPr>
          <w:cantSplit/>
          <w:trHeight w:val="32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1 Рубежный контроль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</w:t>
            </w:r>
            <w:r w:rsidRPr="00B8343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</w:tc>
      </w:tr>
      <w:tr w:rsidR="00B8343C" w:rsidRPr="00B8343C" w:rsidTr="00B8343C">
        <w:trPr>
          <w:cantSplit/>
          <w:trHeight w:val="26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</w:t>
            </w:r>
            <w:r w:rsidRPr="00B8343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100</w:t>
            </w:r>
          </w:p>
        </w:tc>
      </w:tr>
      <w:tr w:rsidR="00B8343C" w:rsidRPr="00B8343C" w:rsidTr="00B8343C">
        <w:trPr>
          <w:cantSplit/>
          <w:trHeight w:val="26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100</w:t>
            </w:r>
            <w:r w:rsidRPr="00B8343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*0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,1</w:t>
            </w:r>
          </w:p>
        </w:tc>
      </w:tr>
      <w:tr w:rsidR="00B8343C" w:rsidRPr="00B8343C" w:rsidTr="00B8343C">
        <w:trPr>
          <w:cantSplit/>
          <w:trHeight w:val="53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Л8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Первичный и вторичный рынок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-</w:t>
            </w:r>
          </w:p>
        </w:tc>
      </w:tr>
      <w:tr w:rsidR="00B8343C" w:rsidRPr="00B8343C" w:rsidTr="00B8343C">
        <w:trPr>
          <w:cantSplit/>
          <w:trHeight w:val="42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(С8) Первичный и вторичный рынок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5</w:t>
            </w:r>
          </w:p>
        </w:tc>
      </w:tr>
      <w:tr w:rsidR="00B8343C" w:rsidRPr="00B8343C" w:rsidTr="00294F6D">
        <w:trPr>
          <w:cantSplit/>
          <w:trHeight w:val="573"/>
        </w:trPr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М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одуль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. Инфраструктура РЦБ</w:t>
            </w:r>
          </w:p>
        </w:tc>
      </w:tr>
      <w:tr w:rsidR="00B8343C" w:rsidRPr="00B8343C" w:rsidTr="00B8343C">
        <w:trPr>
          <w:cantSplit/>
          <w:trHeight w:val="5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) Фондовая биржа, ее структура, задачи и функции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-</w:t>
            </w:r>
          </w:p>
        </w:tc>
      </w:tr>
      <w:tr w:rsidR="00B8343C" w:rsidRPr="00B8343C" w:rsidTr="00B8343C">
        <w:trPr>
          <w:cantSplit/>
          <w:trHeight w:val="40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B8343C">
              <w:rPr>
                <w:rFonts w:ascii="Times New Roman" w:eastAsia="Times New Roman" w:hAnsi="Times New Roman" w:cs="Times New Roman"/>
                <w:iCs/>
                <w:lang w:eastAsia="ru-RU"/>
              </w:rPr>
              <w:t>Фондовая биржа, ее структура, задачи и функции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B8343C" w:rsidRPr="00B8343C" w:rsidTr="00B8343C">
        <w:trPr>
          <w:cantSplit/>
          <w:trHeight w:val="58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6. Фондовая биржа, ее структура, задачи и функции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10</w:t>
            </w:r>
          </w:p>
        </w:tc>
      </w:tr>
      <w:tr w:rsidR="00B8343C" w:rsidRPr="00B8343C" w:rsidTr="00B8343C">
        <w:trPr>
          <w:cantSplit/>
          <w:trHeight w:val="5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 10) Фондовые индексы и индикаторы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</w:t>
            </w:r>
          </w:p>
        </w:tc>
      </w:tr>
      <w:tr w:rsidR="00B8343C" w:rsidRPr="00B8343C" w:rsidTr="00B8343C">
        <w:trPr>
          <w:cantSplit/>
          <w:trHeight w:val="57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(С10) Фондовые индексы и индикаторы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B8343C" w:rsidRPr="00B8343C" w:rsidTr="00B8343C">
        <w:trPr>
          <w:cantSplit/>
          <w:trHeight w:val="57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7. Фондовые индексы и индикаторы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 10</w:t>
            </w:r>
          </w:p>
        </w:tc>
      </w:tr>
      <w:tr w:rsidR="00B8343C" w:rsidRPr="00B8343C" w:rsidTr="00B8343C">
        <w:trPr>
          <w:cantSplit/>
          <w:trHeight w:val="3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 11) Системы управления рынком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E24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B8343C" w:rsidRPr="00B8343C" w:rsidTr="00B8343C">
        <w:trPr>
          <w:cantSplit/>
          <w:trHeight w:val="46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(С11) Системы управления рынком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B8343C" w:rsidRPr="00B8343C" w:rsidTr="00B8343C">
        <w:trPr>
          <w:cantSplit/>
          <w:trHeight w:val="5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8. Показатели коммерческой эффективности, показатели бюджетной эффективности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 10</w:t>
            </w:r>
          </w:p>
        </w:tc>
      </w:tr>
      <w:tr w:rsidR="00B8343C" w:rsidRPr="00B8343C" w:rsidTr="00B8343C">
        <w:trPr>
          <w:cantSplit/>
          <w:trHeight w:val="5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(Л12) Государственное регулирование рынка ценных бумаг и саморегулирование рынка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B8343C" w:rsidTr="00B8343C">
        <w:trPr>
          <w:cantSplit/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(С12) Государственное регулирование рынка ценных бумаг и саморегулирование рынка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B8343C" w:rsidTr="00B8343C">
        <w:trPr>
          <w:cantSplit/>
          <w:trHeight w:val="2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 9.Анализировать этапы оценки риска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8343C" w:rsidRPr="00B8343C" w:rsidTr="00B8343C">
        <w:trPr>
          <w:cantSplit/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(Л13) Оценка рыночной стоимости акций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-</w:t>
            </w:r>
          </w:p>
        </w:tc>
      </w:tr>
      <w:tr w:rsidR="00B8343C" w:rsidRPr="00B8343C" w:rsidTr="00B8343C">
        <w:trPr>
          <w:cantSplit/>
          <w:trHeight w:val="32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Семинар (С13) Оценка рыночной стоимости акций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5</w:t>
            </w:r>
          </w:p>
        </w:tc>
      </w:tr>
      <w:tr w:rsidR="00B8343C" w:rsidRPr="00B8343C" w:rsidTr="00B8343C">
        <w:trPr>
          <w:cantSplit/>
          <w:trHeight w:val="56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СРС 10. Измерение доходности краткосрочных финансов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cr/>
              <w:t>х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cr/>
              <w:t>инструментов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43C" w:rsidRPr="00B8343C" w:rsidTr="00B8343C">
        <w:trPr>
          <w:cantSplit/>
          <w:trHeight w:val="26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>-15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Лекция (Л14-15) Инвестиционная деятельность на рынке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-</w:t>
            </w:r>
          </w:p>
        </w:tc>
      </w:tr>
      <w:tr w:rsidR="00B8343C" w:rsidRPr="00B8343C" w:rsidTr="00B8343C">
        <w:trPr>
          <w:cantSplit/>
          <w:trHeight w:val="6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Pr="003121B9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Инвестиционная деятельность на рынке ценных бумаг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      5;5</w:t>
            </w:r>
          </w:p>
        </w:tc>
      </w:tr>
      <w:tr w:rsidR="00B8343C" w:rsidRPr="00B8343C" w:rsidTr="00B8343C">
        <w:trPr>
          <w:cantSplit/>
          <w:trHeight w:val="43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СРС 11. Особенности </w:t>
            </w:r>
            <w:proofErr w:type="gramStart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международных</w:t>
            </w:r>
            <w:proofErr w:type="gramEnd"/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4E24D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bookmarkStart w:id="1" w:name="_GoBack"/>
            <w:bookmarkEnd w:id="1"/>
          </w:p>
        </w:tc>
      </w:tr>
      <w:tr w:rsidR="00B8343C" w:rsidRPr="00B8343C" w:rsidTr="00B8343C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Рубежный контроль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10</w:t>
            </w:r>
          </w:p>
        </w:tc>
      </w:tr>
      <w:tr w:rsidR="00B8343C" w:rsidRPr="00B8343C" w:rsidTr="00B8343C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Итого 8-15 неделя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100</w:t>
            </w:r>
          </w:p>
        </w:tc>
      </w:tr>
      <w:tr w:rsidR="00B8343C" w:rsidRPr="00B8343C" w:rsidTr="00B8343C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B8343C" w:rsidRPr="00B8343C" w:rsidTr="00B8343C">
        <w:trPr>
          <w:cantSplit/>
          <w:trHeight w:val="21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3C" w:rsidRPr="00B8343C" w:rsidRDefault="00B8343C" w:rsidP="00B834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43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</w:t>
            </w:r>
            <w:r w:rsidRPr="00B8343C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</w:tbl>
    <w:p w:rsidR="00B8343C" w:rsidRPr="00B8343C" w:rsidRDefault="00B8343C" w:rsidP="00B834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A4165D" w:rsidRDefault="00A4165D" w:rsidP="00B8343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F72809" w:rsidRPr="00A4165D" w:rsidRDefault="00F72809" w:rsidP="00A41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B635B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935494"/>
    <w:multiLevelType w:val="hybridMultilevel"/>
    <w:tmpl w:val="507CB6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152EA9"/>
    <w:multiLevelType w:val="hybridMultilevel"/>
    <w:tmpl w:val="4F0AC80A"/>
    <w:lvl w:ilvl="0" w:tplc="0648547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E42312"/>
    <w:multiLevelType w:val="hybridMultilevel"/>
    <w:tmpl w:val="EB92DAA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E85F9F"/>
    <w:multiLevelType w:val="hybridMultilevel"/>
    <w:tmpl w:val="BB10CFF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7">
    <w:nsid w:val="416321C2"/>
    <w:multiLevelType w:val="hybridMultilevel"/>
    <w:tmpl w:val="7360ACB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E6DFA"/>
    <w:multiLevelType w:val="singleLevel"/>
    <w:tmpl w:val="E402B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1"/>
  </w:num>
  <w:num w:numId="11">
    <w:abstractNumId w:val="7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3BC4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11B2"/>
    <w:rsid w:val="000D2A65"/>
    <w:rsid w:val="000D362E"/>
    <w:rsid w:val="000D6645"/>
    <w:rsid w:val="000D757E"/>
    <w:rsid w:val="000E16C5"/>
    <w:rsid w:val="000E1E3F"/>
    <w:rsid w:val="000E30E3"/>
    <w:rsid w:val="000E374B"/>
    <w:rsid w:val="000E5B5E"/>
    <w:rsid w:val="000E6735"/>
    <w:rsid w:val="000E7557"/>
    <w:rsid w:val="000E77FE"/>
    <w:rsid w:val="000F078C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4AC9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37A0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6BA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21B9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075C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F7E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0AC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643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24D7"/>
    <w:rsid w:val="004E3EB7"/>
    <w:rsid w:val="004E61E2"/>
    <w:rsid w:val="004E6F06"/>
    <w:rsid w:val="004E754E"/>
    <w:rsid w:val="004E79B6"/>
    <w:rsid w:val="004E7F11"/>
    <w:rsid w:val="004F06BA"/>
    <w:rsid w:val="004F1380"/>
    <w:rsid w:val="004F144D"/>
    <w:rsid w:val="004F2465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B0F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71B"/>
    <w:rsid w:val="0066593D"/>
    <w:rsid w:val="006676AA"/>
    <w:rsid w:val="00671C62"/>
    <w:rsid w:val="00672195"/>
    <w:rsid w:val="00674CE8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83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1C58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29D4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29A6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3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65D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721F"/>
    <w:rsid w:val="00B80667"/>
    <w:rsid w:val="00B82929"/>
    <w:rsid w:val="00B82D9F"/>
    <w:rsid w:val="00B8343C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69B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9F7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586A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138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81F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170CA"/>
    <w:rsid w:val="00E212C0"/>
    <w:rsid w:val="00E21790"/>
    <w:rsid w:val="00E22B5C"/>
    <w:rsid w:val="00E274C4"/>
    <w:rsid w:val="00E276F0"/>
    <w:rsid w:val="00E27C09"/>
    <w:rsid w:val="00E3152E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365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3FC0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77A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0E3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2809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1B4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4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83</cp:revision>
  <cp:lastPrinted>2016-04-21T03:25:00Z</cp:lastPrinted>
  <dcterms:created xsi:type="dcterms:W3CDTF">2016-04-08T05:07:00Z</dcterms:created>
  <dcterms:modified xsi:type="dcterms:W3CDTF">2016-06-16T21:12:00Z</dcterms:modified>
</cp:coreProperties>
</file>